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DFF71" w14:textId="31BC37B3" w:rsidR="00A94E6A" w:rsidRPr="00A92112" w:rsidRDefault="0004687B" w:rsidP="0004687B">
      <w:pPr>
        <w:jc w:val="center"/>
        <w:rPr>
          <w:rFonts w:ascii="Arial" w:hAnsi="Arial" w:cs="Arial"/>
          <w:sz w:val="48"/>
          <w:szCs w:val="48"/>
        </w:rPr>
      </w:pPr>
      <w:r w:rsidRPr="00A92112">
        <w:rPr>
          <w:rFonts w:ascii="Arial" w:hAnsi="Arial" w:cs="Arial"/>
          <w:sz w:val="48"/>
          <w:szCs w:val="48"/>
        </w:rPr>
        <w:t>Eng</w:t>
      </w:r>
      <w:r w:rsidR="00381850" w:rsidRPr="00A92112">
        <w:rPr>
          <w:rFonts w:ascii="Arial" w:hAnsi="Arial" w:cs="Arial"/>
          <w:sz w:val="48"/>
          <w:szCs w:val="48"/>
        </w:rPr>
        <w:t>lish Nursery and Primary School</w:t>
      </w:r>
    </w:p>
    <w:p w14:paraId="10ED7423" w14:textId="3D62CB4A" w:rsidR="007F0EE5" w:rsidRPr="00A92112" w:rsidRDefault="00671451" w:rsidP="0004687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Moscow</w:t>
      </w:r>
      <w:bookmarkStart w:id="0" w:name="_GoBack"/>
      <w:bookmarkEnd w:id="0"/>
    </w:p>
    <w:p w14:paraId="008D0D47" w14:textId="77777777" w:rsidR="007F0EE5" w:rsidRPr="00A92112" w:rsidRDefault="007F0EE5" w:rsidP="0004687B">
      <w:pPr>
        <w:jc w:val="center"/>
        <w:rPr>
          <w:rFonts w:ascii="Arial" w:hAnsi="Arial" w:cs="Arial"/>
          <w:sz w:val="48"/>
          <w:szCs w:val="48"/>
        </w:rPr>
      </w:pPr>
    </w:p>
    <w:p w14:paraId="3E4316DD" w14:textId="77777777" w:rsidR="0004687B" w:rsidRPr="00A92112" w:rsidRDefault="0004687B" w:rsidP="0004687B">
      <w:pPr>
        <w:jc w:val="center"/>
        <w:rPr>
          <w:rFonts w:ascii="Arial" w:hAnsi="Arial" w:cs="Arial"/>
          <w:sz w:val="48"/>
          <w:szCs w:val="48"/>
        </w:rPr>
      </w:pPr>
      <w:r w:rsidRPr="00A92112">
        <w:rPr>
          <w:rFonts w:ascii="Arial" w:hAnsi="Arial" w:cs="Arial"/>
          <w:noProof/>
          <w:sz w:val="48"/>
          <w:szCs w:val="48"/>
          <w:lang w:val="ru-RU" w:eastAsia="ru-RU"/>
        </w:rPr>
        <w:drawing>
          <wp:inline distT="0" distB="0" distL="0" distR="0" wp14:anchorId="143BC885" wp14:editId="54885A33">
            <wp:extent cx="3105150" cy="140369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23" cy="14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0ED5C" w14:textId="77777777" w:rsidR="007F0EE5" w:rsidRPr="00A92112" w:rsidRDefault="007F0EE5" w:rsidP="0004687B">
      <w:pPr>
        <w:jc w:val="center"/>
        <w:rPr>
          <w:rFonts w:ascii="Arial" w:hAnsi="Arial" w:cs="Arial"/>
          <w:sz w:val="48"/>
          <w:szCs w:val="48"/>
        </w:rPr>
      </w:pPr>
    </w:p>
    <w:p w14:paraId="202EB5E5" w14:textId="77777777" w:rsidR="0004687B" w:rsidRPr="00A92112" w:rsidRDefault="00B95630" w:rsidP="0004687B">
      <w:pPr>
        <w:jc w:val="center"/>
        <w:rPr>
          <w:rFonts w:ascii="Arial" w:hAnsi="Arial" w:cs="Arial"/>
          <w:sz w:val="48"/>
          <w:szCs w:val="48"/>
        </w:rPr>
      </w:pPr>
      <w:r w:rsidRPr="00A92112">
        <w:rPr>
          <w:rFonts w:ascii="Arial" w:hAnsi="Arial" w:cs="Arial"/>
          <w:sz w:val="48"/>
          <w:szCs w:val="48"/>
        </w:rPr>
        <w:t>Assessment</w:t>
      </w:r>
      <w:r w:rsidR="007F0EE5" w:rsidRPr="00A92112">
        <w:rPr>
          <w:rFonts w:ascii="Arial" w:hAnsi="Arial" w:cs="Arial"/>
          <w:sz w:val="48"/>
          <w:szCs w:val="48"/>
        </w:rPr>
        <w:t xml:space="preserve"> Policy</w:t>
      </w:r>
    </w:p>
    <w:p w14:paraId="3B04D301" w14:textId="77777777" w:rsidR="007F0EE5" w:rsidRPr="00A92112" w:rsidRDefault="007F0EE5" w:rsidP="0004687B">
      <w:pPr>
        <w:jc w:val="center"/>
        <w:rPr>
          <w:rFonts w:ascii="Arial" w:hAnsi="Arial" w:cs="Arial"/>
          <w:sz w:val="48"/>
          <w:szCs w:val="48"/>
        </w:rPr>
      </w:pPr>
    </w:p>
    <w:p w14:paraId="431FABC6" w14:textId="79E828C7" w:rsidR="0004687B" w:rsidRPr="00A92112" w:rsidRDefault="00A92112" w:rsidP="0004687B">
      <w:pPr>
        <w:jc w:val="center"/>
        <w:rPr>
          <w:rFonts w:ascii="Arial" w:hAnsi="Arial" w:cs="Arial"/>
          <w:sz w:val="48"/>
          <w:szCs w:val="48"/>
        </w:rPr>
      </w:pPr>
      <w:r w:rsidRPr="00A92112">
        <w:rPr>
          <w:rFonts w:ascii="Arial" w:hAnsi="Arial" w:cs="Arial"/>
          <w:sz w:val="48"/>
          <w:szCs w:val="48"/>
        </w:rPr>
        <w:t>Janu</w:t>
      </w:r>
      <w:r w:rsidR="00903BA3" w:rsidRPr="00A92112">
        <w:rPr>
          <w:rFonts w:ascii="Arial" w:hAnsi="Arial" w:cs="Arial"/>
          <w:sz w:val="48"/>
          <w:szCs w:val="48"/>
        </w:rPr>
        <w:t>ary</w:t>
      </w:r>
      <w:r w:rsidR="00B95630" w:rsidRPr="00A92112">
        <w:rPr>
          <w:rFonts w:ascii="Arial" w:hAnsi="Arial" w:cs="Arial"/>
          <w:sz w:val="48"/>
          <w:szCs w:val="48"/>
        </w:rPr>
        <w:t xml:space="preserve"> 20</w:t>
      </w:r>
      <w:r w:rsidR="00903BA3" w:rsidRPr="00A92112">
        <w:rPr>
          <w:rFonts w:ascii="Arial" w:hAnsi="Arial" w:cs="Arial"/>
          <w:sz w:val="48"/>
          <w:szCs w:val="48"/>
        </w:rPr>
        <w:t>2</w:t>
      </w:r>
      <w:r w:rsidRPr="00A92112">
        <w:rPr>
          <w:rFonts w:ascii="Arial" w:hAnsi="Arial" w:cs="Arial"/>
          <w:sz w:val="48"/>
          <w:szCs w:val="48"/>
        </w:rPr>
        <w:t>2</w:t>
      </w:r>
    </w:p>
    <w:p w14:paraId="310D9FAD" w14:textId="77777777" w:rsidR="007F0EE5" w:rsidRPr="00A92112" w:rsidRDefault="007F0EE5" w:rsidP="0004687B">
      <w:pPr>
        <w:jc w:val="center"/>
        <w:rPr>
          <w:rFonts w:ascii="Arial" w:hAnsi="Arial" w:cs="Arial"/>
          <w:sz w:val="48"/>
          <w:szCs w:val="48"/>
        </w:rPr>
      </w:pPr>
    </w:p>
    <w:p w14:paraId="72B37408" w14:textId="7E04513D" w:rsidR="001D56C9" w:rsidRPr="00A92112" w:rsidRDefault="0004687B" w:rsidP="001D56C9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 w:rsidRPr="00A92112">
        <w:rPr>
          <w:rFonts w:ascii="Arial" w:hAnsi="Arial" w:cs="Arial"/>
          <w:sz w:val="48"/>
          <w:szCs w:val="48"/>
        </w:rPr>
        <w:t xml:space="preserve">Review </w:t>
      </w:r>
      <w:r w:rsidR="001D56C9" w:rsidRPr="00A92112">
        <w:rPr>
          <w:rFonts w:ascii="Arial" w:hAnsi="Arial" w:cs="Arial"/>
          <w:sz w:val="48"/>
          <w:szCs w:val="48"/>
        </w:rPr>
        <w:t>date</w:t>
      </w:r>
      <w:r w:rsidR="00B95630" w:rsidRPr="00A92112">
        <w:rPr>
          <w:rFonts w:ascii="Arial" w:hAnsi="Arial" w:cs="Arial"/>
          <w:sz w:val="48"/>
          <w:szCs w:val="48"/>
        </w:rPr>
        <w:t xml:space="preserve"> </w:t>
      </w:r>
      <w:r w:rsidR="00A92112" w:rsidRPr="00A92112">
        <w:rPr>
          <w:rFonts w:ascii="Arial" w:hAnsi="Arial" w:cs="Arial"/>
          <w:sz w:val="48"/>
          <w:szCs w:val="48"/>
        </w:rPr>
        <w:t>June 2023</w:t>
      </w:r>
    </w:p>
    <w:p w14:paraId="69773BFB" w14:textId="77777777" w:rsidR="007F0EE5" w:rsidRPr="00A92112" w:rsidRDefault="007F0EE5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450DBD" w14:textId="77777777" w:rsidR="007F0EE5" w:rsidRPr="00A92112" w:rsidRDefault="007F0EE5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A2CC14F" w14:textId="77777777" w:rsidR="007F0EE5" w:rsidRPr="00A92112" w:rsidRDefault="007F0EE5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200CFA4" w14:textId="77777777" w:rsidR="007F0EE5" w:rsidRPr="00A92112" w:rsidRDefault="007F0EE5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42A752E" w14:textId="77777777" w:rsidR="007F0EE5" w:rsidRPr="00A92112" w:rsidRDefault="007F0EE5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BDE652B" w14:textId="77777777" w:rsidR="007F0EE5" w:rsidRPr="00A92112" w:rsidRDefault="007F0EE5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3EDC0A4" w14:textId="77777777" w:rsidR="00A92112" w:rsidRDefault="00A92112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299F02F" w14:textId="77777777" w:rsidR="00A92112" w:rsidRDefault="00A92112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DBEBFA" w14:textId="13042F5E" w:rsidR="001D56C9" w:rsidRPr="00A92112" w:rsidRDefault="001D56C9" w:rsidP="009D4FE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9211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Assessment in our school </w:t>
      </w:r>
    </w:p>
    <w:p w14:paraId="38F8A8FE" w14:textId="77777777" w:rsidR="001D56C9" w:rsidRPr="00A92112" w:rsidRDefault="007F0EE5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 xml:space="preserve">The purpose of 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assessment 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in our school 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is </w:t>
      </w:r>
      <w:r w:rsidRPr="00A92112">
        <w:rPr>
          <w:rFonts w:ascii="Arial" w:hAnsi="Arial" w:cs="Arial"/>
          <w:sz w:val="24"/>
          <w:szCs w:val="24"/>
          <w:lang w:val="en-US"/>
        </w:rPr>
        <w:t>to:</w:t>
      </w:r>
    </w:p>
    <w:p w14:paraId="3677E394" w14:textId="535D3BE3" w:rsidR="001D56C9" w:rsidRPr="00A92112" w:rsidRDefault="001D56C9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 xml:space="preserve">1.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I</w:t>
      </w:r>
      <w:r w:rsidR="007F0EE5" w:rsidRPr="00A92112">
        <w:rPr>
          <w:rFonts w:ascii="Arial" w:hAnsi="Arial" w:cs="Arial"/>
          <w:sz w:val="24"/>
          <w:szCs w:val="24"/>
          <w:lang w:val="en-US"/>
        </w:rPr>
        <w:t>nform the learning and teaching cycle for the teacher and the children.</w:t>
      </w:r>
    </w:p>
    <w:p w14:paraId="30626D4C" w14:textId="40A41AAD" w:rsidR="001D56C9" w:rsidRPr="00A92112" w:rsidRDefault="001D56C9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 xml:space="preserve">2.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A</w:t>
      </w:r>
      <w:r w:rsidR="007F0EE5" w:rsidRPr="00A92112">
        <w:rPr>
          <w:rFonts w:ascii="Arial" w:hAnsi="Arial" w:cs="Arial"/>
          <w:sz w:val="24"/>
          <w:szCs w:val="24"/>
          <w:lang w:val="en-US"/>
        </w:rPr>
        <w:t>cknowledge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children’s </w:t>
      </w:r>
      <w:r w:rsidR="007F0EE5" w:rsidRPr="00A92112">
        <w:rPr>
          <w:rFonts w:ascii="Arial" w:hAnsi="Arial" w:cs="Arial"/>
          <w:sz w:val="24"/>
          <w:szCs w:val="24"/>
          <w:lang w:val="en-US"/>
        </w:rPr>
        <w:t>progress in learning</w:t>
      </w:r>
      <w:r w:rsidRPr="00A92112">
        <w:rPr>
          <w:rFonts w:ascii="Arial" w:hAnsi="Arial" w:cs="Arial"/>
          <w:sz w:val="24"/>
          <w:szCs w:val="24"/>
          <w:lang w:val="en-US"/>
        </w:rPr>
        <w:t>.</w:t>
      </w:r>
    </w:p>
    <w:p w14:paraId="4B07CFDB" w14:textId="086F00D2" w:rsidR="001D56C9" w:rsidRPr="00A92112" w:rsidRDefault="001D56C9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 xml:space="preserve">3.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C</w:t>
      </w:r>
      <w:r w:rsidR="007F0EE5" w:rsidRPr="00A92112">
        <w:rPr>
          <w:rFonts w:ascii="Arial" w:hAnsi="Arial" w:cs="Arial"/>
          <w:sz w:val="24"/>
          <w:szCs w:val="24"/>
          <w:lang w:val="en-US"/>
        </w:rPr>
        <w:t>heck standards in relation to age related expectations</w:t>
      </w:r>
      <w:r w:rsidRPr="00A92112">
        <w:rPr>
          <w:rFonts w:ascii="Arial" w:hAnsi="Arial" w:cs="Arial"/>
          <w:sz w:val="24"/>
          <w:szCs w:val="24"/>
          <w:lang w:val="en-US"/>
        </w:rPr>
        <w:t>.</w:t>
      </w:r>
    </w:p>
    <w:p w14:paraId="05BDD6D5" w14:textId="77777777" w:rsidR="001D56C9" w:rsidRPr="00A92112" w:rsidRDefault="001D56C9" w:rsidP="001D56C9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b/>
          <w:bCs/>
          <w:sz w:val="24"/>
          <w:szCs w:val="24"/>
          <w:lang w:val="en-US"/>
        </w:rPr>
        <w:t>Assessment criteri</w:t>
      </w:r>
      <w:r w:rsidR="007F0EE5" w:rsidRPr="00A92112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A92112">
        <w:rPr>
          <w:rFonts w:ascii="Arial" w:hAnsi="Arial" w:cs="Arial"/>
          <w:b/>
          <w:bCs/>
          <w:sz w:val="24"/>
          <w:szCs w:val="24"/>
          <w:lang w:val="en-US"/>
        </w:rPr>
        <w:t xml:space="preserve"> in our school:</w:t>
      </w:r>
    </w:p>
    <w:p w14:paraId="5EE76DC9" w14:textId="2C159CB3" w:rsidR="001D56C9" w:rsidRPr="00A92112" w:rsidRDefault="007F0EE5" w:rsidP="001D56C9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Assessment in this school is based on the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</w:t>
      </w:r>
      <w:r w:rsidR="00065E3D" w:rsidRPr="00A92112">
        <w:rPr>
          <w:rFonts w:ascii="Arial" w:hAnsi="Arial" w:cs="Arial"/>
          <w:sz w:val="24"/>
          <w:szCs w:val="24"/>
          <w:lang w:val="en-US"/>
        </w:rPr>
        <w:t xml:space="preserve">English </w:t>
      </w:r>
      <w:r w:rsidR="001D56C9" w:rsidRPr="00A92112">
        <w:rPr>
          <w:rFonts w:ascii="Arial" w:hAnsi="Arial" w:cs="Arial"/>
          <w:sz w:val="24"/>
          <w:szCs w:val="24"/>
          <w:lang w:val="en-US"/>
        </w:rPr>
        <w:t>National Curriculum 2014</w:t>
      </w:r>
      <w:r w:rsidRPr="00A92112">
        <w:rPr>
          <w:rFonts w:ascii="Arial" w:hAnsi="Arial" w:cs="Arial"/>
          <w:sz w:val="24"/>
          <w:szCs w:val="24"/>
          <w:lang w:val="en-US"/>
        </w:rPr>
        <w:t>.  This sets out clear expectations for the end of each year group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in reading; writing, maths, and science. </w:t>
      </w:r>
      <w:r w:rsidRPr="00A92112">
        <w:rPr>
          <w:rFonts w:ascii="Arial" w:hAnsi="Arial" w:cs="Arial"/>
          <w:sz w:val="24"/>
          <w:szCs w:val="24"/>
          <w:lang w:val="en-US"/>
        </w:rPr>
        <w:t>In other subjects, children’s attainment is assessed against the expectations for the end of each Key Stage.</w:t>
      </w:r>
    </w:p>
    <w:p w14:paraId="6F6BB200" w14:textId="77777777" w:rsidR="001D56C9" w:rsidRPr="00A92112" w:rsidRDefault="007F0EE5" w:rsidP="001D56C9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 xml:space="preserve">In order to show how well children are meeting the expectations in different subject areas, </w:t>
      </w:r>
      <w:r w:rsidR="00701D8E" w:rsidRPr="00A92112">
        <w:rPr>
          <w:rFonts w:ascii="Arial" w:hAnsi="Arial" w:cs="Arial"/>
          <w:sz w:val="24"/>
          <w:szCs w:val="24"/>
          <w:lang w:val="en-US"/>
        </w:rPr>
        <w:t>the school uses the following categories</w:t>
      </w:r>
    </w:p>
    <w:p w14:paraId="11989F1E" w14:textId="77777777" w:rsidR="007F0EE5" w:rsidRPr="00A92112" w:rsidRDefault="007F0EE5" w:rsidP="001D56C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Working Towards – still requiring a substantial amount of support to meet the expectations.</w:t>
      </w:r>
    </w:p>
    <w:p w14:paraId="271CF1C8" w14:textId="77777777" w:rsidR="001D56C9" w:rsidRPr="00A92112" w:rsidRDefault="00701D8E" w:rsidP="001D56C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Emerging —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</w:t>
      </w:r>
      <w:r w:rsidRPr="00A92112">
        <w:rPr>
          <w:rFonts w:ascii="Arial" w:hAnsi="Arial" w:cs="Arial"/>
          <w:sz w:val="24"/>
          <w:szCs w:val="24"/>
          <w:lang w:val="en-US"/>
        </w:rPr>
        <w:t>requiring some support to meet the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expectations.</w:t>
      </w:r>
    </w:p>
    <w:p w14:paraId="1C743BC2" w14:textId="77777777" w:rsidR="001D56C9" w:rsidRPr="00A92112" w:rsidRDefault="001D56C9" w:rsidP="001D56C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Expected —</w:t>
      </w:r>
      <w:r w:rsidR="00701D8E" w:rsidRPr="00A92112">
        <w:rPr>
          <w:rFonts w:ascii="Arial" w:hAnsi="Arial" w:cs="Arial"/>
          <w:sz w:val="24"/>
          <w:szCs w:val="24"/>
          <w:lang w:val="en-US"/>
        </w:rPr>
        <w:t>independently demonstrating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the majority of the end of year expectations.</w:t>
      </w:r>
    </w:p>
    <w:p w14:paraId="32253A80" w14:textId="03414044" w:rsidR="001D56C9" w:rsidRPr="00A92112" w:rsidRDefault="001D56C9" w:rsidP="001D56C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Exceeding —</w:t>
      </w:r>
      <w:r w:rsidR="00381850" w:rsidRPr="00A92112">
        <w:rPr>
          <w:rFonts w:ascii="Arial" w:hAnsi="Arial" w:cs="Arial"/>
          <w:sz w:val="24"/>
          <w:szCs w:val="24"/>
          <w:lang w:val="en-US"/>
        </w:rPr>
        <w:t>independently</w:t>
      </w:r>
      <w:r w:rsidR="00701D8E" w:rsidRPr="00A92112">
        <w:rPr>
          <w:rFonts w:ascii="Arial" w:hAnsi="Arial" w:cs="Arial"/>
          <w:sz w:val="24"/>
          <w:szCs w:val="24"/>
          <w:lang w:val="en-US"/>
        </w:rPr>
        <w:t xml:space="preserve"> demonstrating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all of the end of year expectations and </w:t>
      </w:r>
      <w:r w:rsidR="00701D8E" w:rsidRPr="00A92112">
        <w:rPr>
          <w:rFonts w:ascii="Arial" w:hAnsi="Arial" w:cs="Arial"/>
          <w:sz w:val="24"/>
          <w:szCs w:val="24"/>
          <w:lang w:val="en-US"/>
        </w:rPr>
        <w:t>the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ab</w:t>
      </w:r>
      <w:r w:rsidR="00701D8E" w:rsidRPr="00A92112">
        <w:rPr>
          <w:rFonts w:ascii="Arial" w:hAnsi="Arial" w:cs="Arial"/>
          <w:sz w:val="24"/>
          <w:szCs w:val="24"/>
          <w:lang w:val="en-US"/>
        </w:rPr>
        <w:t>ility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to use and apply their knowledge and skills </w:t>
      </w:r>
      <w:r w:rsidR="00701D8E" w:rsidRPr="00A92112">
        <w:rPr>
          <w:rFonts w:ascii="Arial" w:hAnsi="Arial" w:cs="Arial"/>
          <w:sz w:val="24"/>
          <w:szCs w:val="24"/>
          <w:lang w:val="en-US"/>
        </w:rPr>
        <w:t>confidently.</w:t>
      </w:r>
    </w:p>
    <w:p w14:paraId="1CB1A1BA" w14:textId="65F420DA" w:rsidR="00381850" w:rsidRPr="00A92112" w:rsidRDefault="00381850" w:rsidP="001D56C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Mastery – independently applying much of the curriculum as a whole in more complex and in-depth situations in order to explain processes and reasoning.</w:t>
      </w:r>
    </w:p>
    <w:p w14:paraId="5341DF73" w14:textId="77777777" w:rsidR="001D56C9" w:rsidRPr="00A92112" w:rsidRDefault="001D56C9" w:rsidP="009D4FE8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92112">
        <w:rPr>
          <w:rFonts w:ascii="Arial" w:hAnsi="Arial" w:cs="Arial"/>
          <w:b/>
          <w:sz w:val="24"/>
          <w:szCs w:val="24"/>
          <w:lang w:val="en-US"/>
        </w:rPr>
        <w:t>Progress in our school</w:t>
      </w:r>
      <w:r w:rsidRPr="00A92112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14:paraId="21261792" w14:textId="619D3EE2" w:rsidR="001D56C9" w:rsidRPr="00A92112" w:rsidRDefault="001D56C9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 xml:space="preserve">We aim to support our children to make continuous progress within the increasingly demanding knowledge and skills across key stage 1 and key stage 2 so that they </w:t>
      </w:r>
      <w:r w:rsidR="0088797F" w:rsidRPr="00A92112">
        <w:rPr>
          <w:rFonts w:ascii="Arial" w:hAnsi="Arial" w:cs="Arial"/>
          <w:sz w:val="24"/>
          <w:szCs w:val="24"/>
          <w:lang w:val="en-US"/>
        </w:rPr>
        <w:t>are able to achieve to the best of their ability.</w:t>
      </w:r>
    </w:p>
    <w:p w14:paraId="09F9F423" w14:textId="2ACA1D1B" w:rsidR="00381850" w:rsidRPr="00A92112" w:rsidRDefault="0088797F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Progress will be monitored through the collation of assessment data as the child moves through the</w:t>
      </w:r>
      <w:r w:rsidR="00A92112" w:rsidRPr="00A92112">
        <w:rPr>
          <w:rFonts w:ascii="Arial" w:hAnsi="Arial" w:cs="Arial"/>
          <w:sz w:val="24"/>
          <w:szCs w:val="24"/>
          <w:lang w:val="en-US"/>
        </w:rPr>
        <w:t xml:space="preserve"> academic year and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different year groups.  </w:t>
      </w:r>
    </w:p>
    <w:p w14:paraId="094726AB" w14:textId="37CC9E28" w:rsidR="001D56C9" w:rsidRPr="00A92112" w:rsidRDefault="001D56C9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b/>
          <w:sz w:val="24"/>
          <w:szCs w:val="24"/>
          <w:lang w:val="en-US"/>
        </w:rPr>
        <w:t xml:space="preserve">How evidence </w:t>
      </w:r>
      <w:r w:rsidR="0088797F" w:rsidRPr="00A92112">
        <w:rPr>
          <w:rFonts w:ascii="Arial" w:hAnsi="Arial" w:cs="Arial"/>
          <w:b/>
          <w:sz w:val="24"/>
          <w:szCs w:val="24"/>
          <w:lang w:val="en-US"/>
        </w:rPr>
        <w:t>will be gathered for assessment</w:t>
      </w:r>
      <w:r w:rsidRPr="00A92112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9A3116A" w14:textId="77E4E87B" w:rsidR="001D56C9" w:rsidRPr="00A92112" w:rsidRDefault="0088797F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Teachers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make </w:t>
      </w:r>
      <w:r w:rsidR="001D56C9" w:rsidRPr="00A92112">
        <w:rPr>
          <w:rFonts w:ascii="Arial" w:hAnsi="Arial" w:cs="Arial"/>
          <w:b/>
          <w:i/>
          <w:sz w:val="24"/>
          <w:szCs w:val="24"/>
          <w:lang w:val="en-US"/>
        </w:rPr>
        <w:t>formative assessments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of children through</w:t>
      </w:r>
      <w:r w:rsidR="00264477" w:rsidRPr="00A92112">
        <w:rPr>
          <w:rFonts w:ascii="Arial" w:hAnsi="Arial" w:cs="Arial"/>
          <w:sz w:val="24"/>
          <w:szCs w:val="24"/>
          <w:lang w:val="en-US"/>
        </w:rPr>
        <w:t xml:space="preserve">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written classwork, practical</w:t>
      </w:r>
      <w:r w:rsidR="00264477" w:rsidRPr="00A92112">
        <w:rPr>
          <w:rFonts w:ascii="Arial" w:hAnsi="Arial" w:cs="Arial"/>
          <w:sz w:val="24"/>
          <w:szCs w:val="24"/>
          <w:lang w:val="en-US"/>
        </w:rPr>
        <w:t xml:space="preserve"> activities, notes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of what </w:t>
      </w:r>
      <w:r w:rsidRPr="00A92112">
        <w:rPr>
          <w:rFonts w:ascii="Arial" w:hAnsi="Arial" w:cs="Arial"/>
          <w:sz w:val="24"/>
          <w:szCs w:val="24"/>
          <w:lang w:val="en-US"/>
        </w:rPr>
        <w:t>has been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observed or discussed with a child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and the day to day to learning achievements of children. This is </w:t>
      </w:r>
      <w:r w:rsidR="00381850" w:rsidRPr="00A92112">
        <w:rPr>
          <w:rFonts w:ascii="Arial" w:hAnsi="Arial" w:cs="Arial"/>
          <w:sz w:val="24"/>
          <w:szCs w:val="24"/>
          <w:lang w:val="en-US"/>
        </w:rPr>
        <w:t xml:space="preserve">a supportive process, </w:t>
      </w:r>
      <w:r w:rsidR="001D56C9" w:rsidRPr="00A92112">
        <w:rPr>
          <w:rFonts w:ascii="Arial" w:hAnsi="Arial" w:cs="Arial"/>
          <w:sz w:val="24"/>
          <w:szCs w:val="24"/>
          <w:lang w:val="en-US"/>
        </w:rPr>
        <w:t>use</w:t>
      </w:r>
      <w:r w:rsidRPr="00A92112">
        <w:rPr>
          <w:rFonts w:ascii="Arial" w:hAnsi="Arial" w:cs="Arial"/>
          <w:sz w:val="24"/>
          <w:szCs w:val="24"/>
          <w:lang w:val="en-US"/>
        </w:rPr>
        <w:t>d</w:t>
      </w:r>
      <w:r w:rsidR="001D56C9" w:rsidRPr="00A92112">
        <w:rPr>
          <w:rFonts w:ascii="Arial" w:hAnsi="Arial" w:cs="Arial"/>
          <w:sz w:val="24"/>
          <w:szCs w:val="24"/>
          <w:lang w:val="en-US"/>
        </w:rPr>
        <w:t xml:space="preserve"> to inform our teaching in school to focus it more sharply on 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the next steps for children’s learning.  </w:t>
      </w:r>
    </w:p>
    <w:p w14:paraId="59758A9E" w14:textId="1F8EE54D" w:rsidR="001D56C9" w:rsidRPr="00A92112" w:rsidRDefault="00A92112" w:rsidP="000A662F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lastRenderedPageBreak/>
        <w:t>Assessment</w:t>
      </w:r>
      <w:r w:rsidR="00D470F9" w:rsidRPr="00A92112">
        <w:rPr>
          <w:rFonts w:ascii="Arial" w:hAnsi="Arial" w:cs="Arial"/>
          <w:sz w:val="24"/>
          <w:szCs w:val="24"/>
          <w:lang w:val="en-US"/>
        </w:rPr>
        <w:t xml:space="preserve"> weeks are used at three points </w:t>
      </w:r>
      <w:r w:rsidR="00BD7852" w:rsidRPr="00A92112">
        <w:rPr>
          <w:rFonts w:ascii="Arial" w:hAnsi="Arial" w:cs="Arial"/>
          <w:sz w:val="24"/>
          <w:szCs w:val="24"/>
          <w:lang w:val="en-US"/>
        </w:rPr>
        <w:t>during</w:t>
      </w:r>
      <w:r w:rsidR="00D470F9" w:rsidRPr="00A92112">
        <w:rPr>
          <w:rFonts w:ascii="Arial" w:hAnsi="Arial" w:cs="Arial"/>
          <w:sz w:val="24"/>
          <w:szCs w:val="24"/>
          <w:lang w:val="en-US"/>
        </w:rPr>
        <w:t xml:space="preserve"> the year, (September, February and June) to confirm teacher assessment of the children’s abilities in reading, writing and mathematics. 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Throughout</w:t>
      </w:r>
      <w:r w:rsidR="00D470F9" w:rsidRPr="00A92112">
        <w:rPr>
          <w:rFonts w:ascii="Arial" w:hAnsi="Arial" w:cs="Arial"/>
          <w:sz w:val="24"/>
          <w:szCs w:val="24"/>
          <w:lang w:val="en-US"/>
        </w:rPr>
        <w:t xml:space="preserve"> these weeks, short tasks and extended work may be set,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during</w:t>
      </w:r>
      <w:r w:rsidR="00D470F9" w:rsidRPr="00A92112">
        <w:rPr>
          <w:rFonts w:ascii="Arial" w:hAnsi="Arial" w:cs="Arial"/>
          <w:sz w:val="24"/>
          <w:szCs w:val="24"/>
          <w:lang w:val="en-US"/>
        </w:rPr>
        <w:t xml:space="preserve"> which the children are expected to work completely independently of adult support</w:t>
      </w:r>
      <w:r w:rsidRPr="00A92112">
        <w:rPr>
          <w:rFonts w:ascii="Arial" w:hAnsi="Arial" w:cs="Arial"/>
          <w:sz w:val="24"/>
          <w:szCs w:val="24"/>
          <w:lang w:val="en-US"/>
        </w:rPr>
        <w:t>, as well as NFER assessment papers</w:t>
      </w:r>
      <w:r w:rsidR="00D470F9" w:rsidRPr="00A92112">
        <w:rPr>
          <w:rFonts w:ascii="Arial" w:hAnsi="Arial" w:cs="Arial"/>
          <w:sz w:val="24"/>
          <w:szCs w:val="24"/>
          <w:lang w:val="en-US"/>
        </w:rPr>
        <w:t xml:space="preserve">.  This helps to build some of the skills and resilience necessary for formal </w:t>
      </w:r>
      <w:r w:rsidR="00381850" w:rsidRPr="00A92112">
        <w:rPr>
          <w:rFonts w:ascii="Arial" w:hAnsi="Arial" w:cs="Arial"/>
          <w:sz w:val="24"/>
          <w:szCs w:val="24"/>
          <w:lang w:val="en-US"/>
        </w:rPr>
        <w:t xml:space="preserve">summative </w:t>
      </w:r>
      <w:r w:rsidR="00D470F9" w:rsidRPr="00A92112">
        <w:rPr>
          <w:rFonts w:ascii="Arial" w:hAnsi="Arial" w:cs="Arial"/>
          <w:sz w:val="24"/>
          <w:szCs w:val="24"/>
          <w:lang w:val="en-US"/>
        </w:rPr>
        <w:t>assessments which occur at the end of each Key Stage (Year 2 and Year 6).</w:t>
      </w:r>
    </w:p>
    <w:p w14:paraId="0F0F6242" w14:textId="29BD3DDE" w:rsidR="00D470F9" w:rsidRDefault="00065E3D" w:rsidP="000A662F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In June</w:t>
      </w:r>
      <w:r w:rsidR="00D470F9" w:rsidRPr="00A92112">
        <w:rPr>
          <w:rFonts w:ascii="Arial" w:hAnsi="Arial" w:cs="Arial"/>
          <w:sz w:val="24"/>
          <w:szCs w:val="24"/>
          <w:lang w:val="en-US"/>
        </w:rPr>
        <w:t xml:space="preserve"> of 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Year 2 and Year 6, children are expected to participate in </w:t>
      </w:r>
      <w:r w:rsidRPr="00A92112">
        <w:rPr>
          <w:rFonts w:ascii="Arial" w:hAnsi="Arial" w:cs="Arial"/>
          <w:b/>
          <w:i/>
          <w:sz w:val="24"/>
          <w:szCs w:val="24"/>
          <w:lang w:val="en-US"/>
        </w:rPr>
        <w:t xml:space="preserve">summative assessments </w:t>
      </w:r>
      <w:r w:rsidRPr="00A92112">
        <w:rPr>
          <w:rFonts w:ascii="Arial" w:hAnsi="Arial" w:cs="Arial"/>
          <w:sz w:val="24"/>
          <w:szCs w:val="24"/>
          <w:lang w:val="en-US"/>
        </w:rPr>
        <w:t>to check their learning and progress over each of the Key Stages.  This is a formal assessment which can be moderated against the age-related standards in the English educational system and prepares children for transition into their next phase of learning.</w:t>
      </w:r>
      <w:r w:rsidR="00A92112" w:rsidRPr="00A92112">
        <w:rPr>
          <w:rFonts w:ascii="Arial" w:hAnsi="Arial" w:cs="Arial"/>
          <w:sz w:val="24"/>
          <w:szCs w:val="24"/>
          <w:lang w:val="en-US"/>
        </w:rPr>
        <w:t xml:space="preserve"> Currently these are Past SATs papers. </w:t>
      </w:r>
    </w:p>
    <w:p w14:paraId="5BFB2C70" w14:textId="62549E22" w:rsidR="00A92112" w:rsidRPr="00A92112" w:rsidRDefault="00A92112" w:rsidP="000A66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(See schedule: appendix 1)</w:t>
      </w:r>
    </w:p>
    <w:p w14:paraId="48CB1951" w14:textId="77777777" w:rsidR="001D56C9" w:rsidRPr="00A92112" w:rsidRDefault="001D56C9" w:rsidP="009D4FE8">
      <w:pPr>
        <w:rPr>
          <w:rFonts w:ascii="Arial" w:hAnsi="Arial" w:cs="Arial"/>
          <w:b/>
          <w:sz w:val="24"/>
          <w:szCs w:val="24"/>
          <w:lang w:val="en-US"/>
        </w:rPr>
      </w:pPr>
      <w:r w:rsidRPr="00A92112">
        <w:rPr>
          <w:rFonts w:ascii="Arial" w:hAnsi="Arial" w:cs="Arial"/>
          <w:b/>
          <w:sz w:val="24"/>
          <w:szCs w:val="24"/>
          <w:lang w:val="en-US"/>
        </w:rPr>
        <w:t>Involving parents/carers:</w:t>
      </w:r>
    </w:p>
    <w:p w14:paraId="32970DC5" w14:textId="314668CB" w:rsidR="001D56C9" w:rsidRPr="00A92112" w:rsidRDefault="001D56C9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We believe all our parents/carers have a</w:t>
      </w:r>
      <w:r w:rsidR="00BD7852" w:rsidRPr="00A92112">
        <w:rPr>
          <w:rFonts w:ascii="Arial" w:hAnsi="Arial" w:cs="Arial"/>
          <w:sz w:val="24"/>
          <w:szCs w:val="24"/>
          <w:lang w:val="en-US"/>
        </w:rPr>
        <w:t>n important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role to play in their child’s education. We know that a supportive parent/carer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can have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a hugely positive impact on a child’s </w:t>
      </w:r>
      <w:r w:rsidR="00065E3D" w:rsidRPr="00A92112">
        <w:rPr>
          <w:rFonts w:ascii="Arial" w:hAnsi="Arial" w:cs="Arial"/>
          <w:sz w:val="24"/>
          <w:szCs w:val="24"/>
          <w:lang w:val="en-US"/>
        </w:rPr>
        <w:t>long-term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success as a learner. </w:t>
      </w:r>
    </w:p>
    <w:p w14:paraId="67F81422" w14:textId="67BB4EDC" w:rsidR="001D56C9" w:rsidRPr="00A92112" w:rsidRDefault="00065E3D" w:rsidP="009D4FE8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At three points in the year we arrange appointments for parents/carers to meet with class teachers to discuss the following</w:t>
      </w:r>
      <w:r w:rsidR="001D56C9" w:rsidRPr="00A92112">
        <w:rPr>
          <w:rFonts w:ascii="Arial" w:hAnsi="Arial" w:cs="Arial"/>
          <w:sz w:val="24"/>
          <w:szCs w:val="24"/>
          <w:lang w:val="en-US"/>
        </w:rPr>
        <w:t>:</w:t>
      </w:r>
    </w:p>
    <w:p w14:paraId="332946D3" w14:textId="5D41E9D8" w:rsidR="001D56C9" w:rsidRPr="00A92112" w:rsidRDefault="00065E3D" w:rsidP="009D4FE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Children’s social, emotional and behavioural development</w:t>
      </w:r>
      <w:r w:rsidR="001D56C9" w:rsidRPr="00A92112">
        <w:rPr>
          <w:rFonts w:ascii="Arial" w:hAnsi="Arial" w:cs="Arial"/>
          <w:sz w:val="24"/>
          <w:szCs w:val="24"/>
          <w:lang w:val="en-US"/>
        </w:rPr>
        <w:t>;</w:t>
      </w:r>
    </w:p>
    <w:p w14:paraId="26EEC6AA" w14:textId="730DA8EA" w:rsidR="00BD7852" w:rsidRPr="00A92112" w:rsidRDefault="00065E3D" w:rsidP="009D4FE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 xml:space="preserve">Children’s academic </w:t>
      </w:r>
      <w:r w:rsidR="00381850" w:rsidRPr="00A92112">
        <w:rPr>
          <w:rFonts w:ascii="Arial" w:hAnsi="Arial" w:cs="Arial"/>
          <w:sz w:val="24"/>
          <w:szCs w:val="24"/>
          <w:lang w:val="en-US"/>
        </w:rPr>
        <w:t xml:space="preserve">progress, 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strengths and </w:t>
      </w:r>
      <w:r w:rsidR="00BD7852" w:rsidRPr="00A92112">
        <w:rPr>
          <w:rFonts w:ascii="Arial" w:hAnsi="Arial" w:cs="Arial"/>
          <w:sz w:val="24"/>
          <w:szCs w:val="24"/>
          <w:lang w:val="en-US"/>
        </w:rPr>
        <w:t xml:space="preserve">any </w:t>
      </w:r>
      <w:r w:rsidRPr="00A92112">
        <w:rPr>
          <w:rFonts w:ascii="Arial" w:hAnsi="Arial" w:cs="Arial"/>
          <w:sz w:val="24"/>
          <w:szCs w:val="24"/>
          <w:lang w:val="en-US"/>
        </w:rPr>
        <w:t>areas requiring greater support</w:t>
      </w:r>
      <w:r w:rsidR="00BD7852" w:rsidRPr="00A92112">
        <w:rPr>
          <w:rFonts w:ascii="Arial" w:hAnsi="Arial" w:cs="Arial"/>
          <w:sz w:val="24"/>
          <w:szCs w:val="24"/>
          <w:lang w:val="en-US"/>
        </w:rPr>
        <w:t>.</w:t>
      </w:r>
    </w:p>
    <w:p w14:paraId="3C18BCC8" w14:textId="5FFEA3C8" w:rsidR="00BD7852" w:rsidRPr="00A92112" w:rsidRDefault="00BD7852" w:rsidP="00BD7852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Appointments may be made at other times to discuss any specific concerns about children’s learning, development or attainment.</w:t>
      </w:r>
      <w:r w:rsidR="00065E3D" w:rsidRPr="00A9211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6DE1F27" w14:textId="66596EFF" w:rsidR="00BD7852" w:rsidRPr="00A92112" w:rsidRDefault="00BD7852" w:rsidP="00BD7852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 xml:space="preserve">An end of year </w:t>
      </w:r>
      <w:r w:rsidR="00381850" w:rsidRPr="00A92112">
        <w:rPr>
          <w:rFonts w:ascii="Arial" w:hAnsi="Arial" w:cs="Arial"/>
          <w:sz w:val="24"/>
          <w:szCs w:val="24"/>
          <w:lang w:val="en-US"/>
        </w:rPr>
        <w:t xml:space="preserve">written 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report will be given to each child, outlining their attainment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within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</w:t>
      </w:r>
      <w:r w:rsidR="00381850" w:rsidRPr="00A92112">
        <w:rPr>
          <w:rFonts w:ascii="Arial" w:hAnsi="Arial" w:cs="Arial"/>
          <w:sz w:val="24"/>
          <w:szCs w:val="24"/>
          <w:lang w:val="en-US"/>
        </w:rPr>
        <w:t>that</w:t>
      </w:r>
      <w:r w:rsidRPr="00A92112">
        <w:rPr>
          <w:rFonts w:ascii="Arial" w:hAnsi="Arial" w:cs="Arial"/>
          <w:sz w:val="24"/>
          <w:szCs w:val="24"/>
          <w:lang w:val="en-US"/>
        </w:rPr>
        <w:t xml:space="preserve"> academic year.</w:t>
      </w:r>
    </w:p>
    <w:p w14:paraId="43445A1A" w14:textId="77777777" w:rsidR="00BD7852" w:rsidRPr="00A92112" w:rsidRDefault="00BD7852" w:rsidP="00BD7852">
      <w:pPr>
        <w:rPr>
          <w:rFonts w:ascii="Arial" w:hAnsi="Arial" w:cs="Arial"/>
          <w:sz w:val="24"/>
          <w:szCs w:val="24"/>
          <w:lang w:val="en-US"/>
        </w:rPr>
      </w:pPr>
    </w:p>
    <w:p w14:paraId="18E1B44B" w14:textId="77777777" w:rsidR="00A9211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7BD95DBB" w14:textId="77777777" w:rsidR="00A9211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2B277857" w14:textId="77777777" w:rsidR="00A9211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5867FA9C" w14:textId="77777777" w:rsidR="00A9211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0F67BDBC" w14:textId="77777777" w:rsidR="00A9211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3B36CFD2" w14:textId="77777777" w:rsidR="00A9211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712DD772" w14:textId="77777777" w:rsidR="00A9211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2F1293CD" w14:textId="77777777" w:rsidR="00A9211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096A59F2" w14:textId="77777777" w:rsid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0FCA29BF" w14:textId="77777777" w:rsid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570E79F5" w14:textId="77777777" w:rsid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2AD5A366" w14:textId="77777777" w:rsid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1565A775" w14:textId="77777777" w:rsid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67079A74" w14:textId="77777777" w:rsid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</w:p>
    <w:p w14:paraId="78258281" w14:textId="77D5FAE8" w:rsidR="00BD7852" w:rsidRPr="00A92112" w:rsidRDefault="00A92112" w:rsidP="00BD7852">
      <w:pPr>
        <w:rPr>
          <w:rFonts w:ascii="Arial" w:hAnsi="Arial" w:cs="Arial"/>
          <w:sz w:val="24"/>
          <w:szCs w:val="24"/>
          <w:lang w:val="en-US"/>
        </w:rPr>
      </w:pPr>
      <w:r w:rsidRPr="00A92112">
        <w:rPr>
          <w:rFonts w:ascii="Arial" w:hAnsi="Arial" w:cs="Arial"/>
          <w:sz w:val="24"/>
          <w:szCs w:val="24"/>
          <w:lang w:val="en-US"/>
        </w:rPr>
        <w:t>Appendix 1:</w:t>
      </w:r>
    </w:p>
    <w:p w14:paraId="7F3584B2" w14:textId="77777777" w:rsidR="00A92112" w:rsidRPr="00A92112" w:rsidRDefault="00A92112" w:rsidP="00A9211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A92112">
        <w:rPr>
          <w:rFonts w:ascii="Arial" w:eastAsia="Calibri" w:hAnsi="Arial" w:cs="Arial"/>
          <w:b/>
          <w:sz w:val="24"/>
          <w:szCs w:val="24"/>
          <w:u w:val="single"/>
        </w:rPr>
        <w:t>ENS Assessment Schedule</w:t>
      </w:r>
    </w:p>
    <w:p w14:paraId="4330A690" w14:textId="77777777" w:rsidR="00A92112" w:rsidRPr="00A92112" w:rsidRDefault="00A92112" w:rsidP="00A9211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C72AC91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92112">
        <w:rPr>
          <w:rFonts w:ascii="Arial" w:eastAsia="Calibri" w:hAnsi="Arial" w:cs="Arial"/>
          <w:sz w:val="24"/>
          <w:szCs w:val="24"/>
        </w:rPr>
        <w:t>EYFS and Year 1 will be continually assessed, through observations, as an ongoing part of the daily practice within class.</w:t>
      </w:r>
    </w:p>
    <w:tbl>
      <w:tblPr>
        <w:tblpPr w:leftFromText="180" w:rightFromText="180" w:vertAnchor="text" w:horzAnchor="margin" w:tblpXSpec="center" w:tblpY="21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3"/>
        <w:gridCol w:w="1560"/>
        <w:gridCol w:w="1481"/>
        <w:gridCol w:w="1480"/>
        <w:gridCol w:w="1481"/>
        <w:gridCol w:w="1481"/>
        <w:gridCol w:w="1480"/>
      </w:tblGrid>
      <w:tr w:rsidR="00A92112" w:rsidRPr="00A92112" w14:paraId="168C5B11" w14:textId="77777777" w:rsidTr="00A92112">
        <w:tc>
          <w:tcPr>
            <w:tcW w:w="1493" w:type="dxa"/>
          </w:tcPr>
          <w:p w14:paraId="3ADB210F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Dates</w:t>
            </w:r>
          </w:p>
        </w:tc>
        <w:tc>
          <w:tcPr>
            <w:tcW w:w="1560" w:type="dxa"/>
          </w:tcPr>
          <w:p w14:paraId="03901445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Y1</w:t>
            </w:r>
          </w:p>
        </w:tc>
        <w:tc>
          <w:tcPr>
            <w:tcW w:w="1481" w:type="dxa"/>
          </w:tcPr>
          <w:p w14:paraId="49664A0C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Y2</w:t>
            </w:r>
          </w:p>
        </w:tc>
        <w:tc>
          <w:tcPr>
            <w:tcW w:w="1480" w:type="dxa"/>
          </w:tcPr>
          <w:p w14:paraId="743383ED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Y3</w:t>
            </w:r>
          </w:p>
        </w:tc>
        <w:tc>
          <w:tcPr>
            <w:tcW w:w="1481" w:type="dxa"/>
          </w:tcPr>
          <w:p w14:paraId="77590591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Y4</w:t>
            </w:r>
          </w:p>
        </w:tc>
        <w:tc>
          <w:tcPr>
            <w:tcW w:w="1481" w:type="dxa"/>
          </w:tcPr>
          <w:p w14:paraId="2D37903A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Y5</w:t>
            </w:r>
          </w:p>
        </w:tc>
        <w:tc>
          <w:tcPr>
            <w:tcW w:w="1480" w:type="dxa"/>
          </w:tcPr>
          <w:p w14:paraId="47A4C0FC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Y6</w:t>
            </w:r>
          </w:p>
        </w:tc>
      </w:tr>
      <w:tr w:rsidR="00A92112" w:rsidRPr="00A92112" w14:paraId="1961AD78" w14:textId="77777777" w:rsidTr="00A92112">
        <w:trPr>
          <w:trHeight w:val="1045"/>
        </w:trPr>
        <w:tc>
          <w:tcPr>
            <w:tcW w:w="1493" w:type="dxa"/>
          </w:tcPr>
          <w:p w14:paraId="218E54A6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5223FE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 xml:space="preserve">Before end of September </w:t>
            </w:r>
          </w:p>
          <w:p w14:paraId="263BB040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E54D28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CDE36E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 xml:space="preserve">Teacher assessment </w:t>
            </w:r>
          </w:p>
        </w:tc>
        <w:tc>
          <w:tcPr>
            <w:tcW w:w="1481" w:type="dxa"/>
          </w:tcPr>
          <w:p w14:paraId="5A9ABC04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2BC31C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Y1 Summer Tests</w:t>
            </w:r>
          </w:p>
        </w:tc>
        <w:tc>
          <w:tcPr>
            <w:tcW w:w="1480" w:type="dxa"/>
          </w:tcPr>
          <w:p w14:paraId="12E90B53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643643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2018 KS1 SATs</w:t>
            </w:r>
          </w:p>
        </w:tc>
        <w:tc>
          <w:tcPr>
            <w:tcW w:w="1481" w:type="dxa"/>
          </w:tcPr>
          <w:p w14:paraId="4C826A47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33F9A3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Y3 Summer Tests</w:t>
            </w:r>
          </w:p>
        </w:tc>
        <w:tc>
          <w:tcPr>
            <w:tcW w:w="1481" w:type="dxa"/>
          </w:tcPr>
          <w:p w14:paraId="5EFCC5DE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3FC5D1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Y4 Summer Tests</w:t>
            </w:r>
          </w:p>
        </w:tc>
        <w:tc>
          <w:tcPr>
            <w:tcW w:w="1480" w:type="dxa"/>
          </w:tcPr>
          <w:p w14:paraId="0394B98C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9EE26F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Y5 Summer Tests</w:t>
            </w:r>
          </w:p>
        </w:tc>
      </w:tr>
      <w:tr w:rsidR="00A92112" w:rsidRPr="00A92112" w14:paraId="358B365F" w14:textId="77777777" w:rsidTr="00A92112">
        <w:trPr>
          <w:trHeight w:val="1709"/>
        </w:trPr>
        <w:tc>
          <w:tcPr>
            <w:tcW w:w="1493" w:type="dxa"/>
          </w:tcPr>
          <w:p w14:paraId="534892DC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36D997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A9211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Pr="00A92112">
              <w:rPr>
                <w:rFonts w:ascii="Arial" w:eastAsia="Calibri" w:hAnsi="Arial" w:cs="Arial"/>
                <w:sz w:val="24"/>
                <w:szCs w:val="24"/>
              </w:rPr>
              <w:t xml:space="preserve"> Week in February </w:t>
            </w:r>
          </w:p>
          <w:p w14:paraId="2D463D43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A91126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03C887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Teacher assessment</w:t>
            </w:r>
          </w:p>
        </w:tc>
        <w:tc>
          <w:tcPr>
            <w:tcW w:w="1481" w:type="dxa"/>
          </w:tcPr>
          <w:p w14:paraId="0330C846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7FE81F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Y2 Autumn Tests</w:t>
            </w:r>
          </w:p>
        </w:tc>
        <w:tc>
          <w:tcPr>
            <w:tcW w:w="1480" w:type="dxa"/>
          </w:tcPr>
          <w:p w14:paraId="22F893B4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4731D5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Y3 Autumn Tests</w:t>
            </w:r>
          </w:p>
        </w:tc>
        <w:tc>
          <w:tcPr>
            <w:tcW w:w="1481" w:type="dxa"/>
          </w:tcPr>
          <w:p w14:paraId="074F9016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5753B4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Y4 Autumn Tests</w:t>
            </w:r>
          </w:p>
        </w:tc>
        <w:tc>
          <w:tcPr>
            <w:tcW w:w="1481" w:type="dxa"/>
          </w:tcPr>
          <w:p w14:paraId="3B32E8F6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1FE8EB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Y5 Autumn Tests</w:t>
            </w:r>
          </w:p>
        </w:tc>
        <w:tc>
          <w:tcPr>
            <w:tcW w:w="1480" w:type="dxa"/>
          </w:tcPr>
          <w:p w14:paraId="02373C5E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139015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Y6 Autumn Tests</w:t>
            </w:r>
          </w:p>
        </w:tc>
      </w:tr>
      <w:tr w:rsidR="00A92112" w:rsidRPr="00A92112" w14:paraId="45948D88" w14:textId="77777777" w:rsidTr="00A92112">
        <w:trPr>
          <w:trHeight w:val="1709"/>
        </w:trPr>
        <w:tc>
          <w:tcPr>
            <w:tcW w:w="1493" w:type="dxa"/>
          </w:tcPr>
          <w:p w14:paraId="38B1A298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B77105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A9211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Pr="00A92112">
              <w:rPr>
                <w:rFonts w:ascii="Arial" w:eastAsia="Calibri" w:hAnsi="Arial" w:cs="Arial"/>
                <w:sz w:val="24"/>
                <w:szCs w:val="24"/>
              </w:rPr>
              <w:t xml:space="preserve"> week in June </w:t>
            </w:r>
          </w:p>
          <w:p w14:paraId="45779173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13D14E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515FB8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Teacher Assessment</w:t>
            </w:r>
          </w:p>
        </w:tc>
        <w:tc>
          <w:tcPr>
            <w:tcW w:w="1481" w:type="dxa"/>
          </w:tcPr>
          <w:p w14:paraId="42D21380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42E082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2017 KS1 SATs</w:t>
            </w:r>
          </w:p>
        </w:tc>
        <w:tc>
          <w:tcPr>
            <w:tcW w:w="1480" w:type="dxa"/>
          </w:tcPr>
          <w:p w14:paraId="70AB87E2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88CCD4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Y3 Spring Tests</w:t>
            </w:r>
          </w:p>
        </w:tc>
        <w:tc>
          <w:tcPr>
            <w:tcW w:w="1481" w:type="dxa"/>
          </w:tcPr>
          <w:p w14:paraId="3E26D83A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42029B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Y4 Spring Tests</w:t>
            </w:r>
          </w:p>
        </w:tc>
        <w:tc>
          <w:tcPr>
            <w:tcW w:w="1481" w:type="dxa"/>
          </w:tcPr>
          <w:p w14:paraId="466AF6D5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8C3368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NFER Y5 Spring Tests</w:t>
            </w:r>
          </w:p>
          <w:p w14:paraId="6D9CD114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40DE43A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F95792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2112">
              <w:rPr>
                <w:rFonts w:ascii="Arial" w:eastAsia="Calibri" w:hAnsi="Arial" w:cs="Arial"/>
                <w:sz w:val="24"/>
                <w:szCs w:val="24"/>
              </w:rPr>
              <w:t>2018 KS2 SATs</w:t>
            </w:r>
          </w:p>
          <w:p w14:paraId="5FA12EFD" w14:textId="77777777" w:rsidR="00A92112" w:rsidRPr="00A92112" w:rsidRDefault="00A92112" w:rsidP="00A92112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65310BE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3F2A56A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92112">
        <w:rPr>
          <w:rFonts w:ascii="Arial" w:eastAsia="Calibri" w:hAnsi="Arial" w:cs="Arial"/>
          <w:sz w:val="24"/>
          <w:szCs w:val="24"/>
        </w:rPr>
        <w:t xml:space="preserve">Using the tables with </w:t>
      </w:r>
      <w:r w:rsidRPr="00A92112">
        <w:rPr>
          <w:rFonts w:ascii="Arial" w:eastAsia="Calibri" w:hAnsi="Arial" w:cs="Arial"/>
          <w:sz w:val="24"/>
          <w:szCs w:val="24"/>
          <w:u w:val="single"/>
        </w:rPr>
        <w:t>standardised scores</w:t>
      </w:r>
      <w:r w:rsidRPr="00A92112">
        <w:rPr>
          <w:rFonts w:ascii="Arial" w:eastAsia="Calibri" w:hAnsi="Arial" w:cs="Arial"/>
          <w:sz w:val="24"/>
          <w:szCs w:val="24"/>
        </w:rPr>
        <w:t>, (based on the 2019 SATs score analysis) the judgements will be as follows:</w:t>
      </w:r>
    </w:p>
    <w:p w14:paraId="6EC0B895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92112">
        <w:rPr>
          <w:rFonts w:ascii="Arial" w:eastAsia="Calibri" w:hAnsi="Arial" w:cs="Arial"/>
          <w:sz w:val="24"/>
          <w:szCs w:val="24"/>
        </w:rPr>
        <w:lastRenderedPageBreak/>
        <w:t>80-89: Working Towards</w:t>
      </w:r>
    </w:p>
    <w:p w14:paraId="72762D9A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92112">
        <w:rPr>
          <w:rFonts w:ascii="Arial" w:eastAsia="Calibri" w:hAnsi="Arial" w:cs="Arial"/>
          <w:sz w:val="24"/>
          <w:szCs w:val="24"/>
        </w:rPr>
        <w:t>90-99: Emerging</w:t>
      </w:r>
    </w:p>
    <w:p w14:paraId="3AC0685A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92112">
        <w:rPr>
          <w:rFonts w:ascii="Arial" w:eastAsia="Calibri" w:hAnsi="Arial" w:cs="Arial"/>
          <w:sz w:val="24"/>
          <w:szCs w:val="24"/>
        </w:rPr>
        <w:t>100-114: Expected</w:t>
      </w:r>
    </w:p>
    <w:p w14:paraId="027024D5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92112">
        <w:rPr>
          <w:rFonts w:ascii="Arial" w:eastAsia="Calibri" w:hAnsi="Arial" w:cs="Arial"/>
          <w:sz w:val="24"/>
          <w:szCs w:val="24"/>
        </w:rPr>
        <w:t>115-120+: Exceeding</w:t>
      </w:r>
    </w:p>
    <w:p w14:paraId="2341B494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AB96A43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92112">
        <w:rPr>
          <w:rFonts w:ascii="Arial" w:eastAsia="Calibri" w:hAnsi="Arial" w:cs="Arial"/>
          <w:sz w:val="24"/>
          <w:szCs w:val="24"/>
        </w:rPr>
        <w:t xml:space="preserve">For writing – use any prompt/stimulus picture from </w:t>
      </w:r>
      <w:proofErr w:type="spellStart"/>
      <w:r w:rsidRPr="00A92112">
        <w:rPr>
          <w:rFonts w:ascii="Arial" w:eastAsia="Calibri" w:hAnsi="Arial" w:cs="Arial"/>
          <w:sz w:val="24"/>
          <w:szCs w:val="24"/>
        </w:rPr>
        <w:t>Pobble</w:t>
      </w:r>
      <w:proofErr w:type="spellEnd"/>
      <w:r w:rsidRPr="00A92112">
        <w:rPr>
          <w:rFonts w:ascii="Arial" w:eastAsia="Calibri" w:hAnsi="Arial" w:cs="Arial"/>
          <w:sz w:val="24"/>
          <w:szCs w:val="24"/>
        </w:rPr>
        <w:t xml:space="preserve"> 365 and assess against the Big Write writing criteria.  (Criteria may be shared with children and some aspects may need to be assessed over several pieces.)</w:t>
      </w:r>
    </w:p>
    <w:p w14:paraId="262E4450" w14:textId="77777777" w:rsidR="00A92112" w:rsidRPr="00A92112" w:rsidRDefault="00A92112" w:rsidP="00A9211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1" w:name="_heading=h.gjdgxs" w:colFirst="0" w:colLast="0"/>
      <w:bookmarkEnd w:id="1"/>
    </w:p>
    <w:p w14:paraId="57FF7ED6" w14:textId="77777777" w:rsidR="00A92112" w:rsidRPr="00A92112" w:rsidRDefault="00A92112" w:rsidP="00A92112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AE51C2C" w14:textId="77777777" w:rsidR="00A92112" w:rsidRPr="00A92112" w:rsidRDefault="00A92112" w:rsidP="00BD7852">
      <w:pPr>
        <w:rPr>
          <w:rFonts w:ascii="Arial" w:hAnsi="Arial" w:cs="Arial"/>
          <w:sz w:val="24"/>
          <w:szCs w:val="24"/>
        </w:rPr>
      </w:pPr>
    </w:p>
    <w:sectPr w:rsidR="00A92112" w:rsidRPr="00A92112" w:rsidSect="007F0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323C" w14:textId="77777777" w:rsidR="008F1846" w:rsidRDefault="008F1846" w:rsidP="0004687B">
      <w:pPr>
        <w:spacing w:after="0" w:line="240" w:lineRule="auto"/>
      </w:pPr>
      <w:r>
        <w:separator/>
      </w:r>
    </w:p>
  </w:endnote>
  <w:endnote w:type="continuationSeparator" w:id="0">
    <w:p w14:paraId="52AD2F07" w14:textId="77777777" w:rsidR="008F1846" w:rsidRDefault="008F1846" w:rsidP="0004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121EE" w14:textId="77777777" w:rsidR="008F1846" w:rsidRDefault="008F1846" w:rsidP="0004687B">
      <w:pPr>
        <w:spacing w:after="0" w:line="240" w:lineRule="auto"/>
      </w:pPr>
      <w:r>
        <w:separator/>
      </w:r>
    </w:p>
  </w:footnote>
  <w:footnote w:type="continuationSeparator" w:id="0">
    <w:p w14:paraId="72564941" w14:textId="77777777" w:rsidR="008F1846" w:rsidRDefault="008F1846" w:rsidP="0004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47A"/>
    <w:multiLevelType w:val="hybridMultilevel"/>
    <w:tmpl w:val="77D6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56C0"/>
    <w:multiLevelType w:val="multilevel"/>
    <w:tmpl w:val="229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F79E2"/>
    <w:multiLevelType w:val="hybridMultilevel"/>
    <w:tmpl w:val="EA5C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83AE0"/>
    <w:multiLevelType w:val="hybridMultilevel"/>
    <w:tmpl w:val="EAC060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7B"/>
    <w:rsid w:val="00014D94"/>
    <w:rsid w:val="0004687B"/>
    <w:rsid w:val="00065E3D"/>
    <w:rsid w:val="000A662F"/>
    <w:rsid w:val="00196593"/>
    <w:rsid w:val="00197681"/>
    <w:rsid w:val="001D56C9"/>
    <w:rsid w:val="001E5A45"/>
    <w:rsid w:val="00264477"/>
    <w:rsid w:val="0030197F"/>
    <w:rsid w:val="00330F78"/>
    <w:rsid w:val="00381850"/>
    <w:rsid w:val="00407273"/>
    <w:rsid w:val="006316B6"/>
    <w:rsid w:val="00671451"/>
    <w:rsid w:val="00701D8E"/>
    <w:rsid w:val="007F0EE5"/>
    <w:rsid w:val="00860AD5"/>
    <w:rsid w:val="0088797F"/>
    <w:rsid w:val="008F1846"/>
    <w:rsid w:val="00903BA3"/>
    <w:rsid w:val="009C710A"/>
    <w:rsid w:val="009D4FE8"/>
    <w:rsid w:val="00A92112"/>
    <w:rsid w:val="00AB3C36"/>
    <w:rsid w:val="00B95630"/>
    <w:rsid w:val="00BD7852"/>
    <w:rsid w:val="00CA5B9B"/>
    <w:rsid w:val="00CA741A"/>
    <w:rsid w:val="00D029BD"/>
    <w:rsid w:val="00D470F9"/>
    <w:rsid w:val="00DD08AC"/>
    <w:rsid w:val="00E7106B"/>
    <w:rsid w:val="00E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901D"/>
  <w15:docId w15:val="{2E8CFFF5-4920-004A-A594-7740DAF1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7B"/>
  </w:style>
  <w:style w:type="paragraph" w:styleId="Footer">
    <w:name w:val="footer"/>
    <w:basedOn w:val="Normal"/>
    <w:link w:val="FooterChar"/>
    <w:uiPriority w:val="99"/>
    <w:unhideWhenUsed/>
    <w:rsid w:val="0004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7B"/>
  </w:style>
  <w:style w:type="paragraph" w:styleId="BalloonText">
    <w:name w:val="Balloon Text"/>
    <w:basedOn w:val="Normal"/>
    <w:link w:val="BalloonTextChar"/>
    <w:uiPriority w:val="99"/>
    <w:semiHidden/>
    <w:unhideWhenUsed/>
    <w:rsid w:val="001D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1D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2018-11-30T08:51:00Z</cp:lastPrinted>
  <dcterms:created xsi:type="dcterms:W3CDTF">2022-01-13T09:59:00Z</dcterms:created>
  <dcterms:modified xsi:type="dcterms:W3CDTF">2022-01-13T09:59:00Z</dcterms:modified>
</cp:coreProperties>
</file>